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51D946F" w14:textId="0203D018" w:rsidR="008B51D4" w:rsidRDefault="008B51D4" w:rsidP="008B51D4">
      <w:pPr>
        <w:jc w:val="center"/>
        <w:rPr>
          <w:sz w:val="22"/>
          <w:szCs w:val="22"/>
        </w:rPr>
      </w:pPr>
      <w:r w:rsidRPr="008B51D4">
        <w:rPr>
          <w:sz w:val="22"/>
          <w:szCs w:val="22"/>
        </w:rPr>
        <w:t>Excerpt from the 177</w:t>
      </w:r>
      <w:r w:rsidRPr="008B51D4">
        <w:rPr>
          <w:sz w:val="22"/>
          <w:szCs w:val="22"/>
        </w:rPr>
        <w:t>6</w:t>
      </w:r>
      <w:r w:rsidRPr="008B51D4">
        <w:rPr>
          <w:sz w:val="22"/>
          <w:szCs w:val="22"/>
        </w:rPr>
        <w:t xml:space="preserve"> </w:t>
      </w:r>
      <w:r w:rsidRPr="008B51D4">
        <w:rPr>
          <w:sz w:val="22"/>
          <w:szCs w:val="22"/>
        </w:rPr>
        <w:t>Pennsylvania</w:t>
      </w:r>
      <w:r w:rsidRPr="008B51D4">
        <w:rPr>
          <w:sz w:val="22"/>
          <w:szCs w:val="22"/>
        </w:rPr>
        <w:t xml:space="preserve"> State Constitution</w:t>
      </w:r>
    </w:p>
    <w:p w14:paraId="309E065F" w14:textId="77777777" w:rsidR="007D059A" w:rsidRPr="008B51D4" w:rsidRDefault="007D059A" w:rsidP="008B51D4">
      <w:pPr>
        <w:jc w:val="center"/>
        <w:rPr>
          <w:sz w:val="22"/>
          <w:szCs w:val="22"/>
        </w:rPr>
      </w:pPr>
    </w:p>
    <w:p w14:paraId="4CE72AA4" w14:textId="77777777" w:rsidR="008B51D4" w:rsidRPr="008B51D4" w:rsidRDefault="008B51D4" w:rsidP="008B51D4">
      <w:pPr>
        <w:jc w:val="center"/>
        <w:rPr>
          <w:sz w:val="22"/>
          <w:szCs w:val="22"/>
        </w:rPr>
      </w:pPr>
    </w:p>
    <w:p w14:paraId="0DDD8F98" w14:textId="77777777" w:rsidR="008B51D4" w:rsidRPr="008B51D4" w:rsidRDefault="008B51D4" w:rsidP="008B51D4">
      <w:pPr>
        <w:rPr>
          <w:sz w:val="22"/>
          <w:szCs w:val="22"/>
        </w:rPr>
      </w:pPr>
      <w:r w:rsidRPr="008B51D4">
        <w:rPr>
          <w:sz w:val="22"/>
          <w:szCs w:val="22"/>
        </w:rPr>
        <w:t>“</w:t>
      </w:r>
      <w:r w:rsidRPr="008B51D4">
        <w:rPr>
          <w:sz w:val="22"/>
          <w:szCs w:val="22"/>
        </w:rPr>
        <w:t xml:space="preserve">WHEREAS all government ought to be instituted and supported for the security and protection of the community as such, and to enable the individuals who compose it to enjoy their natural rights, and the other blessings which the Author of existence has bestowed upon man; and whenever these great ends of government are not obtained, the people have a right, by common consent to change it, and take such measures as to them may appear necessary to promote their safety and happiness. </w:t>
      </w:r>
    </w:p>
    <w:p w14:paraId="61FCB3D8" w14:textId="77777777" w:rsidR="008B51D4" w:rsidRPr="008B51D4" w:rsidRDefault="008B51D4" w:rsidP="008B51D4">
      <w:pPr>
        <w:rPr>
          <w:sz w:val="22"/>
          <w:szCs w:val="22"/>
        </w:rPr>
      </w:pPr>
    </w:p>
    <w:p w14:paraId="4F7FE84C" w14:textId="39F2A2CD" w:rsidR="008B51D4" w:rsidRPr="008B51D4" w:rsidRDefault="008B51D4" w:rsidP="008B51D4">
      <w:pPr>
        <w:rPr>
          <w:sz w:val="22"/>
          <w:szCs w:val="22"/>
        </w:rPr>
      </w:pPr>
      <w:r w:rsidRPr="008B51D4">
        <w:rPr>
          <w:sz w:val="22"/>
          <w:szCs w:val="22"/>
        </w:rPr>
        <w:t>AND WHEREAS the inhabitants of this commonwealth have in consideration of protection only, heretofore acknowledged allegiance to the king of Great Britain; and the said king has not only withdrawn that protection, but commenced, and still continues to carry on, with unabated vengeance, a most cruel and unjust war against them, employing therein, not only the troops of Great Britain, but foreign mercenaries, savages and slaves, for the avowed purpose of reducing them to a total and abject submission to the despotic domination of the British parliament, with many other acts of tyranny, (more fully set forth in the declaration of Congress) whereby all allegiance and fealty to the said king and his successors, are dissolved and at an end, and all power and authority derived from him ceased in these colonies</w:t>
      </w:r>
      <w:r w:rsidRPr="008B51D4">
        <w:rPr>
          <w:sz w:val="22"/>
          <w:szCs w:val="22"/>
        </w:rPr>
        <w:t>…</w:t>
      </w:r>
      <w:r w:rsidRPr="008B51D4">
        <w:rPr>
          <w:sz w:val="22"/>
          <w:szCs w:val="22"/>
        </w:rPr>
        <w:t xml:space="preserve"> </w:t>
      </w:r>
    </w:p>
    <w:p w14:paraId="6DA62DE9" w14:textId="77777777" w:rsidR="008B51D4" w:rsidRPr="008B51D4" w:rsidRDefault="008B51D4" w:rsidP="008B51D4">
      <w:pPr>
        <w:rPr>
          <w:sz w:val="22"/>
          <w:szCs w:val="22"/>
        </w:rPr>
      </w:pPr>
    </w:p>
    <w:p w14:paraId="6D74A215" w14:textId="2E7AF784" w:rsidR="008B51D4" w:rsidRPr="008B51D4" w:rsidRDefault="008B51D4" w:rsidP="008B51D4">
      <w:pPr>
        <w:rPr>
          <w:b/>
          <w:bCs/>
          <w:sz w:val="22"/>
          <w:szCs w:val="22"/>
        </w:rPr>
      </w:pPr>
      <w:r w:rsidRPr="008B51D4">
        <w:rPr>
          <w:b/>
          <w:bCs/>
          <w:sz w:val="22"/>
          <w:szCs w:val="22"/>
        </w:rPr>
        <w:t>A DECLARATION OF THE RIGHTS OF THE INHABITANTS OF THE COMMONWEALTH OR STATE OF PENNSYLVANIA</w:t>
      </w:r>
    </w:p>
    <w:p w14:paraId="00A07C92" w14:textId="77777777" w:rsidR="008B51D4" w:rsidRPr="008B51D4" w:rsidRDefault="008B51D4" w:rsidP="008B51D4">
      <w:pPr>
        <w:rPr>
          <w:sz w:val="22"/>
          <w:szCs w:val="22"/>
        </w:rPr>
      </w:pPr>
      <w:r w:rsidRPr="008B51D4">
        <w:rPr>
          <w:sz w:val="22"/>
          <w:szCs w:val="22"/>
        </w:rPr>
        <w:t>I. That all men are born equally free and independent, and have certain natural, inherent and inalienable rights, amongst which are, the enjoying and defending life and liberty, acquiring, possessing and protecting property, and pursuing and obtaining happiness and safety.</w:t>
      </w:r>
    </w:p>
    <w:p w14:paraId="7B6282EA" w14:textId="77777777" w:rsidR="008B51D4" w:rsidRPr="008B51D4" w:rsidRDefault="008B51D4" w:rsidP="008B51D4">
      <w:pPr>
        <w:rPr>
          <w:sz w:val="22"/>
          <w:szCs w:val="22"/>
        </w:rPr>
      </w:pPr>
    </w:p>
    <w:p w14:paraId="27D79A86" w14:textId="0D107CA3" w:rsidR="008B51D4" w:rsidRPr="008B51D4" w:rsidRDefault="008B51D4" w:rsidP="008B51D4">
      <w:pPr>
        <w:rPr>
          <w:sz w:val="22"/>
          <w:szCs w:val="22"/>
        </w:rPr>
      </w:pPr>
      <w:r w:rsidRPr="008B51D4">
        <w:rPr>
          <w:sz w:val="22"/>
          <w:szCs w:val="22"/>
        </w:rPr>
        <w:t xml:space="preserve">II. That all men have a natural and unalienable right to worship Almighty God according to the dictates of their own consciences and understanding: And that no man ought or of right can be compelled to attend any religious worship, or erect or support any place of worship, or maintain any ministry, contrary to, or against, his own free will and consent: Nor can any man, who acknowledges the being of a God, be justly deprived or abridged of any civil right as a citizen, on account of his religious sentiments or peculiar mode of religious worship: And that no authority can or ought to be vested in, or assumed by any power whatever, that shall in any case interfere with, or in any manner </w:t>
      </w:r>
      <w:proofErr w:type="spellStart"/>
      <w:r w:rsidRPr="008B51D4">
        <w:rPr>
          <w:sz w:val="22"/>
          <w:szCs w:val="22"/>
        </w:rPr>
        <w:t>controul</w:t>
      </w:r>
      <w:proofErr w:type="spellEnd"/>
      <w:r w:rsidRPr="008B51D4">
        <w:rPr>
          <w:sz w:val="22"/>
          <w:szCs w:val="22"/>
        </w:rPr>
        <w:t>, the right of conscience in the free exercise of religious worship</w:t>
      </w:r>
      <w:r w:rsidRPr="008B51D4">
        <w:rPr>
          <w:sz w:val="22"/>
          <w:szCs w:val="22"/>
        </w:rPr>
        <w:t>…</w:t>
      </w:r>
    </w:p>
    <w:p w14:paraId="6D5CC2E6" w14:textId="77777777" w:rsidR="008B51D4" w:rsidRPr="008B51D4" w:rsidRDefault="008B51D4" w:rsidP="008B51D4">
      <w:pPr>
        <w:rPr>
          <w:sz w:val="22"/>
          <w:szCs w:val="22"/>
        </w:rPr>
      </w:pPr>
    </w:p>
    <w:p w14:paraId="65950A67" w14:textId="77777777" w:rsidR="008B51D4" w:rsidRPr="008B51D4" w:rsidRDefault="008B51D4" w:rsidP="008B51D4">
      <w:pPr>
        <w:rPr>
          <w:b/>
          <w:bCs/>
          <w:sz w:val="22"/>
          <w:szCs w:val="22"/>
        </w:rPr>
      </w:pPr>
      <w:r w:rsidRPr="008B51D4">
        <w:rPr>
          <w:b/>
          <w:bCs/>
          <w:sz w:val="22"/>
          <w:szCs w:val="22"/>
        </w:rPr>
        <w:t>PLAN OR FRAME OF GOVERNMENT FOR THE COMMONWEALTH OR STATE OF PENNSYLVANIA</w:t>
      </w:r>
    </w:p>
    <w:p w14:paraId="1D06BDE6" w14:textId="414BAB1C" w:rsidR="008B51D4" w:rsidRPr="008B51D4" w:rsidRDefault="008B51D4" w:rsidP="008B51D4">
      <w:pPr>
        <w:rPr>
          <w:sz w:val="22"/>
          <w:szCs w:val="22"/>
        </w:rPr>
      </w:pPr>
      <w:r w:rsidRPr="008B51D4">
        <w:rPr>
          <w:sz w:val="22"/>
          <w:szCs w:val="22"/>
        </w:rPr>
        <w:t>SECTION 1. The commonwealth or state of Pennsylvania shall be governed hereafter by an assembly of the representatives of the freemen of the same, and a president and council</w:t>
      </w:r>
      <w:r w:rsidRPr="008B51D4">
        <w:rPr>
          <w:sz w:val="22"/>
          <w:szCs w:val="22"/>
        </w:rPr>
        <w:t>…</w:t>
      </w:r>
    </w:p>
    <w:p w14:paraId="301ED336" w14:textId="77777777" w:rsidR="008B51D4" w:rsidRPr="008B51D4" w:rsidRDefault="008B51D4" w:rsidP="008B51D4">
      <w:pPr>
        <w:rPr>
          <w:sz w:val="22"/>
          <w:szCs w:val="22"/>
        </w:rPr>
      </w:pPr>
    </w:p>
    <w:p w14:paraId="0019849E" w14:textId="7654B81B" w:rsidR="008B51D4" w:rsidRDefault="008B51D4" w:rsidP="008B51D4">
      <w:pPr>
        <w:rPr>
          <w:sz w:val="22"/>
          <w:szCs w:val="22"/>
        </w:rPr>
      </w:pPr>
      <w:r w:rsidRPr="008B51D4">
        <w:rPr>
          <w:sz w:val="22"/>
          <w:szCs w:val="22"/>
        </w:rPr>
        <w:t xml:space="preserve">SECT. 6. Every </w:t>
      </w:r>
      <w:proofErr w:type="gramStart"/>
      <w:r w:rsidRPr="008B51D4">
        <w:rPr>
          <w:sz w:val="22"/>
          <w:szCs w:val="22"/>
        </w:rPr>
        <w:t>freemen</w:t>
      </w:r>
      <w:proofErr w:type="gramEnd"/>
      <w:r w:rsidRPr="008B51D4">
        <w:rPr>
          <w:sz w:val="22"/>
          <w:szCs w:val="22"/>
        </w:rPr>
        <w:t xml:space="preserve"> of the full age of twenty-one Years, having resided in this state for the space of one whole Year next before the day of election for representatives, and paid public taxes during that time, shall enjoy the right of an elector: Provided always, that sons of freeholders of the age of twenty-one years shall be intitled to vote although they have not paid taxes</w:t>
      </w:r>
      <w:r>
        <w:rPr>
          <w:sz w:val="22"/>
          <w:szCs w:val="22"/>
        </w:rPr>
        <w:t>…</w:t>
      </w:r>
      <w:r w:rsidRPr="008B51D4">
        <w:rPr>
          <w:sz w:val="22"/>
          <w:szCs w:val="22"/>
        </w:rPr>
        <w:t>”</w:t>
      </w:r>
    </w:p>
    <w:p w14:paraId="3465F8A2" w14:textId="77777777" w:rsidR="008B51D4" w:rsidRDefault="008B51D4" w:rsidP="008B51D4">
      <w:pPr>
        <w:rPr>
          <w:sz w:val="22"/>
          <w:szCs w:val="22"/>
        </w:rPr>
      </w:pPr>
    </w:p>
    <w:p w14:paraId="58F5273D" w14:textId="77777777" w:rsidR="008B51D4" w:rsidRPr="008B51D4" w:rsidRDefault="008B51D4" w:rsidP="008B51D4">
      <w:pPr>
        <w:rPr>
          <w:sz w:val="22"/>
          <w:szCs w:val="22"/>
        </w:rPr>
      </w:pPr>
      <w:r w:rsidRPr="008B51D4">
        <w:rPr>
          <w:sz w:val="22"/>
          <w:szCs w:val="22"/>
        </w:rPr>
        <w:t xml:space="preserve">Passed in Convention the 28th day of </w:t>
      </w:r>
      <w:proofErr w:type="gramStart"/>
      <w:r w:rsidRPr="008B51D4">
        <w:rPr>
          <w:sz w:val="22"/>
          <w:szCs w:val="22"/>
        </w:rPr>
        <w:t>September,</w:t>
      </w:r>
      <w:proofErr w:type="gramEnd"/>
      <w:r w:rsidRPr="008B51D4">
        <w:rPr>
          <w:sz w:val="22"/>
          <w:szCs w:val="22"/>
        </w:rPr>
        <w:t xml:space="preserve"> 1776, and signed by their order.</w:t>
      </w:r>
    </w:p>
    <w:p w14:paraId="4FEF3BE1" w14:textId="77777777" w:rsidR="008B51D4" w:rsidRPr="008B51D4" w:rsidRDefault="008B51D4" w:rsidP="008B51D4">
      <w:pPr>
        <w:rPr>
          <w:sz w:val="22"/>
          <w:szCs w:val="22"/>
        </w:rPr>
      </w:pPr>
      <w:r w:rsidRPr="008B51D4">
        <w:rPr>
          <w:sz w:val="22"/>
          <w:szCs w:val="22"/>
        </w:rPr>
        <w:t xml:space="preserve">BENJ. FRANKLIN, </w:t>
      </w:r>
      <w:proofErr w:type="spellStart"/>
      <w:r w:rsidRPr="008B51D4">
        <w:rPr>
          <w:sz w:val="22"/>
          <w:szCs w:val="22"/>
        </w:rPr>
        <w:t>Prest</w:t>
      </w:r>
      <w:proofErr w:type="spellEnd"/>
      <w:r w:rsidRPr="008B51D4">
        <w:rPr>
          <w:sz w:val="22"/>
          <w:szCs w:val="22"/>
        </w:rPr>
        <w:t>.</w:t>
      </w:r>
    </w:p>
    <w:p w14:paraId="6F0CA62F" w14:textId="662F3858" w:rsidR="008B51D4" w:rsidRPr="008B51D4" w:rsidRDefault="008B51D4" w:rsidP="008B51D4">
      <w:pPr>
        <w:rPr>
          <w:sz w:val="22"/>
          <w:szCs w:val="22"/>
        </w:rPr>
      </w:pPr>
    </w:p>
    <w:p w14:paraId="6B3BB89F" w14:textId="77777777" w:rsidR="007F30A0" w:rsidRPr="008B51D4" w:rsidRDefault="007F30A0">
      <w:pPr>
        <w:rPr>
          <w:sz w:val="22"/>
          <w:szCs w:val="22"/>
        </w:rPr>
      </w:pPr>
    </w:p>
    <w:sectPr w:rsidR="007F30A0" w:rsidRPr="008B51D4" w:rsidSect="003D4B0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51D4"/>
    <w:rsid w:val="002E4E6C"/>
    <w:rsid w:val="003D4B0E"/>
    <w:rsid w:val="007D059A"/>
    <w:rsid w:val="007F30A0"/>
    <w:rsid w:val="008B51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6C4D319"/>
  <w15:chartTrackingRefBased/>
  <w15:docId w15:val="{32FCED43-9F98-474C-ACCB-3DD9FFFB33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51D4"/>
  </w:style>
  <w:style w:type="paragraph" w:styleId="Heading1">
    <w:name w:val="heading 1"/>
    <w:basedOn w:val="Normal"/>
    <w:next w:val="Normal"/>
    <w:link w:val="Heading1Char"/>
    <w:uiPriority w:val="9"/>
    <w:qFormat/>
    <w:rsid w:val="008B51D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B51D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8B51D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B51D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B51D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B51D4"/>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B51D4"/>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B51D4"/>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B51D4"/>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B51D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B51D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8B51D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B51D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B51D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B51D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B51D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B51D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B51D4"/>
    <w:rPr>
      <w:rFonts w:eastAsiaTheme="majorEastAsia" w:cstheme="majorBidi"/>
      <w:color w:val="272727" w:themeColor="text1" w:themeTint="D8"/>
    </w:rPr>
  </w:style>
  <w:style w:type="paragraph" w:styleId="Title">
    <w:name w:val="Title"/>
    <w:basedOn w:val="Normal"/>
    <w:next w:val="Normal"/>
    <w:link w:val="TitleChar"/>
    <w:uiPriority w:val="10"/>
    <w:qFormat/>
    <w:rsid w:val="008B51D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B51D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B51D4"/>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B51D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B51D4"/>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8B51D4"/>
    <w:rPr>
      <w:i/>
      <w:iCs/>
      <w:color w:val="404040" w:themeColor="text1" w:themeTint="BF"/>
    </w:rPr>
  </w:style>
  <w:style w:type="paragraph" w:styleId="ListParagraph">
    <w:name w:val="List Paragraph"/>
    <w:basedOn w:val="Normal"/>
    <w:uiPriority w:val="34"/>
    <w:qFormat/>
    <w:rsid w:val="008B51D4"/>
    <w:pPr>
      <w:ind w:left="720"/>
      <w:contextualSpacing/>
    </w:pPr>
  </w:style>
  <w:style w:type="character" w:styleId="IntenseEmphasis">
    <w:name w:val="Intense Emphasis"/>
    <w:basedOn w:val="DefaultParagraphFont"/>
    <w:uiPriority w:val="21"/>
    <w:qFormat/>
    <w:rsid w:val="008B51D4"/>
    <w:rPr>
      <w:i/>
      <w:iCs/>
      <w:color w:val="0F4761" w:themeColor="accent1" w:themeShade="BF"/>
    </w:rPr>
  </w:style>
  <w:style w:type="paragraph" w:styleId="IntenseQuote">
    <w:name w:val="Intense Quote"/>
    <w:basedOn w:val="Normal"/>
    <w:next w:val="Normal"/>
    <w:link w:val="IntenseQuoteChar"/>
    <w:uiPriority w:val="30"/>
    <w:qFormat/>
    <w:rsid w:val="008B51D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B51D4"/>
    <w:rPr>
      <w:i/>
      <w:iCs/>
      <w:color w:val="0F4761" w:themeColor="accent1" w:themeShade="BF"/>
    </w:rPr>
  </w:style>
  <w:style w:type="character" w:styleId="IntenseReference">
    <w:name w:val="Intense Reference"/>
    <w:basedOn w:val="DefaultParagraphFont"/>
    <w:uiPriority w:val="32"/>
    <w:qFormat/>
    <w:rsid w:val="008B51D4"/>
    <w:rPr>
      <w:b/>
      <w:bCs/>
      <w:smallCaps/>
      <w:color w:val="0F4761" w:themeColor="accent1" w:themeShade="BF"/>
      <w:spacing w:val="5"/>
    </w:rPr>
  </w:style>
  <w:style w:type="paragraph" w:styleId="NormalWeb">
    <w:name w:val="Normal (Web)"/>
    <w:basedOn w:val="Normal"/>
    <w:uiPriority w:val="99"/>
    <w:semiHidden/>
    <w:unhideWhenUsed/>
    <w:rsid w:val="008B51D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5391148">
      <w:bodyDiv w:val="1"/>
      <w:marLeft w:val="0"/>
      <w:marRight w:val="0"/>
      <w:marTop w:val="0"/>
      <w:marBottom w:val="0"/>
      <w:divBdr>
        <w:top w:val="none" w:sz="0" w:space="0" w:color="auto"/>
        <w:left w:val="none" w:sz="0" w:space="0" w:color="auto"/>
        <w:bottom w:val="none" w:sz="0" w:space="0" w:color="auto"/>
        <w:right w:val="none" w:sz="0" w:space="0" w:color="auto"/>
      </w:divBdr>
    </w:div>
    <w:div w:id="435322102">
      <w:bodyDiv w:val="1"/>
      <w:marLeft w:val="0"/>
      <w:marRight w:val="0"/>
      <w:marTop w:val="0"/>
      <w:marBottom w:val="0"/>
      <w:divBdr>
        <w:top w:val="none" w:sz="0" w:space="0" w:color="auto"/>
        <w:left w:val="none" w:sz="0" w:space="0" w:color="auto"/>
        <w:bottom w:val="none" w:sz="0" w:space="0" w:color="auto"/>
        <w:right w:val="none" w:sz="0" w:space="0" w:color="auto"/>
      </w:divBdr>
    </w:div>
    <w:div w:id="547257122">
      <w:bodyDiv w:val="1"/>
      <w:marLeft w:val="0"/>
      <w:marRight w:val="0"/>
      <w:marTop w:val="0"/>
      <w:marBottom w:val="0"/>
      <w:divBdr>
        <w:top w:val="none" w:sz="0" w:space="0" w:color="auto"/>
        <w:left w:val="none" w:sz="0" w:space="0" w:color="auto"/>
        <w:bottom w:val="none" w:sz="0" w:space="0" w:color="auto"/>
        <w:right w:val="none" w:sz="0" w:space="0" w:color="auto"/>
      </w:divBdr>
    </w:div>
    <w:div w:id="664088903">
      <w:bodyDiv w:val="1"/>
      <w:marLeft w:val="0"/>
      <w:marRight w:val="0"/>
      <w:marTop w:val="0"/>
      <w:marBottom w:val="0"/>
      <w:divBdr>
        <w:top w:val="none" w:sz="0" w:space="0" w:color="auto"/>
        <w:left w:val="none" w:sz="0" w:space="0" w:color="auto"/>
        <w:bottom w:val="none" w:sz="0" w:space="0" w:color="auto"/>
        <w:right w:val="none" w:sz="0" w:space="0" w:color="auto"/>
      </w:divBdr>
    </w:div>
    <w:div w:id="798036953">
      <w:bodyDiv w:val="1"/>
      <w:marLeft w:val="0"/>
      <w:marRight w:val="0"/>
      <w:marTop w:val="0"/>
      <w:marBottom w:val="0"/>
      <w:divBdr>
        <w:top w:val="none" w:sz="0" w:space="0" w:color="auto"/>
        <w:left w:val="none" w:sz="0" w:space="0" w:color="auto"/>
        <w:bottom w:val="none" w:sz="0" w:space="0" w:color="auto"/>
        <w:right w:val="none" w:sz="0" w:space="0" w:color="auto"/>
      </w:divBdr>
    </w:div>
    <w:div w:id="828404856">
      <w:bodyDiv w:val="1"/>
      <w:marLeft w:val="0"/>
      <w:marRight w:val="0"/>
      <w:marTop w:val="0"/>
      <w:marBottom w:val="0"/>
      <w:divBdr>
        <w:top w:val="none" w:sz="0" w:space="0" w:color="auto"/>
        <w:left w:val="none" w:sz="0" w:space="0" w:color="auto"/>
        <w:bottom w:val="none" w:sz="0" w:space="0" w:color="auto"/>
        <w:right w:val="none" w:sz="0" w:space="0" w:color="auto"/>
      </w:divBdr>
    </w:div>
    <w:div w:id="1496722541">
      <w:bodyDiv w:val="1"/>
      <w:marLeft w:val="0"/>
      <w:marRight w:val="0"/>
      <w:marTop w:val="0"/>
      <w:marBottom w:val="0"/>
      <w:divBdr>
        <w:top w:val="none" w:sz="0" w:space="0" w:color="auto"/>
        <w:left w:val="none" w:sz="0" w:space="0" w:color="auto"/>
        <w:bottom w:val="none" w:sz="0" w:space="0" w:color="auto"/>
        <w:right w:val="none" w:sz="0" w:space="0" w:color="auto"/>
      </w:divBdr>
    </w:div>
    <w:div w:id="1545945137">
      <w:bodyDiv w:val="1"/>
      <w:marLeft w:val="0"/>
      <w:marRight w:val="0"/>
      <w:marTop w:val="0"/>
      <w:marBottom w:val="0"/>
      <w:divBdr>
        <w:top w:val="none" w:sz="0" w:space="0" w:color="auto"/>
        <w:left w:val="none" w:sz="0" w:space="0" w:color="auto"/>
        <w:bottom w:val="none" w:sz="0" w:space="0" w:color="auto"/>
        <w:right w:val="none" w:sz="0" w:space="0" w:color="auto"/>
      </w:divBdr>
    </w:div>
    <w:div w:id="1872957329">
      <w:bodyDiv w:val="1"/>
      <w:marLeft w:val="0"/>
      <w:marRight w:val="0"/>
      <w:marTop w:val="0"/>
      <w:marBottom w:val="0"/>
      <w:divBdr>
        <w:top w:val="none" w:sz="0" w:space="0" w:color="auto"/>
        <w:left w:val="none" w:sz="0" w:space="0" w:color="auto"/>
        <w:bottom w:val="none" w:sz="0" w:space="0" w:color="auto"/>
        <w:right w:val="none" w:sz="0" w:space="0" w:color="auto"/>
      </w:divBdr>
    </w:div>
    <w:div w:id="1930576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484</Words>
  <Characters>2760</Characters>
  <Application>Microsoft Office Word</Application>
  <DocSecurity>0</DocSecurity>
  <Lines>23</Lines>
  <Paragraphs>6</Paragraphs>
  <ScaleCrop>false</ScaleCrop>
  <Company/>
  <LinksUpToDate>false</LinksUpToDate>
  <CharactersWithSpaces>3238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Collini</dc:creator>
  <cp:keywords/>
  <dc:description/>
  <cp:lastModifiedBy>Sara Collini</cp:lastModifiedBy>
  <cp:revision>2</cp:revision>
  <dcterms:created xsi:type="dcterms:W3CDTF">2024-10-02T21:16:00Z</dcterms:created>
  <dcterms:modified xsi:type="dcterms:W3CDTF">2024-10-02T21:33:00Z</dcterms:modified>
</cp:coreProperties>
</file>